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52F" w14:textId="66D91392" w:rsidR="004A39BF" w:rsidRDefault="004A39BF">
      <w:pPr>
        <w:rPr>
          <w:lang w:val="en-US"/>
        </w:rPr>
      </w:pPr>
      <w:r>
        <w:rPr>
          <w:lang w:val="en-US"/>
        </w:rPr>
        <w:t>Air Source Heat Design and Access Statement</w:t>
      </w:r>
    </w:p>
    <w:p w14:paraId="30D0C3BF" w14:textId="5DDBBD99" w:rsidR="004A39BF" w:rsidRPr="004A39BF" w:rsidRDefault="004A39BF">
      <w:pPr>
        <w:rPr>
          <w:lang w:val="en-US"/>
        </w:rPr>
      </w:pPr>
      <w:r>
        <w:rPr>
          <w:lang w:val="en-US"/>
        </w:rPr>
        <w:t xml:space="preserve">Low Stead currently uses 4000 </w:t>
      </w:r>
      <w:proofErr w:type="spellStart"/>
      <w:r>
        <w:rPr>
          <w:lang w:val="en-US"/>
        </w:rPr>
        <w:t>litres</w:t>
      </w:r>
      <w:proofErr w:type="spellEnd"/>
      <w:r>
        <w:rPr>
          <w:lang w:val="en-US"/>
        </w:rPr>
        <w:t xml:space="preserve"> of oil a year to provide heat and hot water. With local and global drives to turn to more ecological options wherever we can, we wish to decrease our carbon footprint. An effective way to do this at this house is to convert from oil heating to air source heating, which will remove the need for oil completely. </w:t>
      </w:r>
    </w:p>
    <w:sectPr w:rsidR="004A39BF" w:rsidRPr="004A3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BF"/>
    <w:rsid w:val="004A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B557"/>
  <w15:chartTrackingRefBased/>
  <w15:docId w15:val="{B4156153-8B6E-45B8-A977-5DBAA289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Chippindale</dc:creator>
  <cp:keywords/>
  <dc:description/>
  <cp:lastModifiedBy>Janet Chippindale</cp:lastModifiedBy>
  <cp:revision>1</cp:revision>
  <dcterms:created xsi:type="dcterms:W3CDTF">2021-06-01T11:14:00Z</dcterms:created>
  <dcterms:modified xsi:type="dcterms:W3CDTF">2021-06-01T11:19:00Z</dcterms:modified>
</cp:coreProperties>
</file>